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D846FF" w14:textId="77777777" w:rsidR="001212F6" w:rsidRDefault="00AE1949">
      <w:pPr>
        <w:rPr>
          <w:rFonts w:eastAsia="Times New Roman" w:cs="Calibri"/>
          <w:sz w:val="24"/>
          <w:szCs w:val="24"/>
          <w:lang w:eastAsia="el-GR"/>
        </w:rPr>
      </w:pPr>
      <w:r>
        <w:rPr>
          <w:rFonts w:ascii="Palatino Linotype" w:hAnsi="Palatino Linotype" w:cs="Arial Unicode MS"/>
          <w:noProof/>
          <w:color w:val="FF0000"/>
          <w:sz w:val="26"/>
          <w:szCs w:val="26"/>
          <w:u w:color="FF0000"/>
        </w:rPr>
        <mc:AlternateContent>
          <mc:Choice Requires="wps">
            <w:drawing>
              <wp:anchor distT="0" distB="0" distL="0" distR="0" simplePos="0" relativeHeight="251659264" behindDoc="0" locked="0" layoutInCell="1" allowOverlap="1" wp14:anchorId="48DD0F02" wp14:editId="63958A94">
                <wp:simplePos x="0" y="0"/>
                <wp:positionH relativeFrom="column">
                  <wp:posOffset>-594360</wp:posOffset>
                </wp:positionH>
                <wp:positionV relativeFrom="line">
                  <wp:posOffset>-38735</wp:posOffset>
                </wp:positionV>
                <wp:extent cx="2642870" cy="1140460"/>
                <wp:effectExtent l="0" t="0" r="5080" b="2540"/>
                <wp:wrapNone/>
                <wp:docPr id="1073741825" name="officeArt object" descr="ΕΛΛΗΝΙΚΗ ΔΗΜΟΚΡΑΤΙΑ…"/>
                <wp:cNvGraphicFramePr/>
                <a:graphic xmlns:a="http://schemas.openxmlformats.org/drawingml/2006/main">
                  <a:graphicData uri="http://schemas.microsoft.com/office/word/2010/wordprocessingShape">
                    <wps:wsp>
                      <wps:cNvSpPr txBox="1"/>
                      <wps:spPr>
                        <a:xfrm>
                          <a:off x="0" y="0"/>
                          <a:ext cx="2642870" cy="1140460"/>
                        </a:xfrm>
                        <a:prstGeom prst="rect">
                          <a:avLst/>
                        </a:prstGeom>
                        <a:solidFill>
                          <a:srgbClr val="FFFFFF"/>
                        </a:solidFill>
                        <a:ln w="12700" cap="flat">
                          <a:noFill/>
                          <a:miter lim="400000"/>
                        </a:ln>
                        <a:effectLst/>
                      </wps:spPr>
                      <wps:txbx>
                        <w:txbxContent>
                          <w:p w14:paraId="39D67297" w14:textId="77777777" w:rsidR="001212F6" w:rsidRDefault="00AE1949">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77DAFC17" wp14:editId="2705EC21">
                                  <wp:extent cx="410210" cy="410210"/>
                                  <wp:effectExtent l="0" t="0" r="8890" b="889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5"/>
                                          <a:stretch>
                                            <a:fillRect/>
                                          </a:stretch>
                                        </pic:blipFill>
                                        <pic:spPr>
                                          <a:xfrm>
                                            <a:off x="0" y="0"/>
                                            <a:ext cx="410347" cy="410347"/>
                                          </a:xfrm>
                                          <a:prstGeom prst="rect">
                                            <a:avLst/>
                                          </a:prstGeom>
                                        </pic:spPr>
                                      </pic:pic>
                                    </a:graphicData>
                                  </a:graphic>
                                </wp:inline>
                              </w:drawing>
                            </w:r>
                          </w:p>
                          <w:p w14:paraId="72F6DAF3" w14:textId="77777777" w:rsidR="001212F6" w:rsidRPr="00CB1113" w:rsidRDefault="00AE1949">
                            <w:pPr>
                              <w:jc w:val="center"/>
                              <w:rPr>
                                <w:rFonts w:ascii="Calibri" w:eastAsia="Calibri" w:hAnsi="Calibri" w:cs="Calibri"/>
                                <w:color w:val="4F81BD"/>
                                <w:sz w:val="24"/>
                                <w:szCs w:val="24"/>
                                <w:u w:color="4F81BD"/>
                                <w:lang w:val="el-GR"/>
                              </w:rPr>
                            </w:pPr>
                            <w:r w:rsidRPr="00CB1113">
                              <w:rPr>
                                <w:rFonts w:ascii="Calibri" w:hAnsi="Calibri" w:cs="Arial Unicode MS"/>
                                <w:color w:val="4F81BD"/>
                                <w:sz w:val="24"/>
                                <w:szCs w:val="24"/>
                                <w:u w:color="4F81BD"/>
                                <w:lang w:val="el-GR"/>
                              </w:rPr>
                              <w:t>ΕΛΛΗΝΙΚΗ ΔΗΜΟΚΡΑΤΙΑ</w:t>
                            </w:r>
                          </w:p>
                          <w:p w14:paraId="033AA327" w14:textId="77777777" w:rsidR="001212F6" w:rsidRPr="00CB1113" w:rsidRDefault="00AE1949">
                            <w:pPr>
                              <w:jc w:val="center"/>
                              <w:rPr>
                                <w:rFonts w:ascii="Calibri" w:eastAsia="Calibri" w:hAnsi="Calibri" w:cs="Calibri"/>
                                <w:color w:val="4F81BD"/>
                                <w:sz w:val="24"/>
                                <w:szCs w:val="24"/>
                                <w:u w:color="4F81BD"/>
                                <w:lang w:val="el-GR"/>
                              </w:rPr>
                            </w:pPr>
                            <w:r w:rsidRPr="00CB1113">
                              <w:rPr>
                                <w:rFonts w:ascii="Calibri" w:hAnsi="Calibri" w:cs="Arial Unicode MS"/>
                                <w:color w:val="4F81BD"/>
                                <w:sz w:val="24"/>
                                <w:szCs w:val="24"/>
                                <w:u w:color="4F81BD"/>
                                <w:lang w:val="el-GR"/>
                              </w:rPr>
                              <w:t xml:space="preserve">ΥΠΟΥΡΓΕΙΟ  ΠΟΛΙΤΙΣΜΟΥ </w:t>
                            </w:r>
                          </w:p>
                          <w:p w14:paraId="7B91C0D8" w14:textId="77777777" w:rsidR="001212F6" w:rsidRPr="00CB1113" w:rsidRDefault="00AE1949">
                            <w:pPr>
                              <w:jc w:val="center"/>
                              <w:rPr>
                                <w:rFonts w:ascii="Calibri" w:eastAsia="Calibri" w:hAnsi="Calibri" w:cs="Calibri"/>
                                <w:color w:val="4F81BD"/>
                                <w:sz w:val="22"/>
                                <w:szCs w:val="22"/>
                                <w:u w:color="4F81BD"/>
                                <w:lang w:val="el-GR"/>
                              </w:rPr>
                            </w:pPr>
                            <w:r w:rsidRPr="00CB1113">
                              <w:rPr>
                                <w:rFonts w:ascii="Calibri" w:hAnsi="Calibri" w:cs="Arial Unicode MS"/>
                                <w:color w:val="4F81BD"/>
                                <w:sz w:val="22"/>
                                <w:szCs w:val="22"/>
                                <w:u w:color="4F81BD"/>
                                <w:lang w:val="el-GR"/>
                              </w:rPr>
                              <w:t>ΓΡΑΦΕΙΟ ΤΥΠΟΥ</w:t>
                            </w:r>
                          </w:p>
                          <w:p w14:paraId="21A008B9" w14:textId="77777777" w:rsidR="001212F6" w:rsidRDefault="00AE1949">
                            <w:pPr>
                              <w:jc w:val="center"/>
                            </w:pPr>
                            <w:r>
                              <w:rPr>
                                <w:rFonts w:ascii="Calibri" w:hAnsi="Calibri" w:cs="Arial Unicode MS"/>
                                <w:color w:val="4F81BD"/>
                                <w:u w:color="4F81BD"/>
                              </w:rPr>
                              <w:t>------</w:t>
                            </w:r>
                          </w:p>
                        </w:txbxContent>
                      </wps:txbx>
                      <wps:bodyPr wrap="square" lIns="0" tIns="0" rIns="0" bIns="0" numCol="1" anchor="t">
                        <a:noAutofit/>
                      </wps:bodyPr>
                    </wps:wsp>
                  </a:graphicData>
                </a:graphic>
              </wp:anchor>
            </w:drawing>
          </mc:Choice>
          <mc:Fallback>
            <w:pict>
              <v:shapetype w14:anchorId="48DD0F02" id="_x0000_t202" coordsize="21600,21600" o:spt="202" path="m,l,21600r21600,l21600,xe">
                <v:stroke joinstyle="miter"/>
                <v:path gradientshapeok="t" o:connecttype="rect"/>
              </v:shapetype>
              <v:shape id="officeArt object" o:spid="_x0000_s1026" type="#_x0000_t202" alt="ΕΛΛΗΝΙΚΗ ΔΗΜΟΚΡΑΤΙΑ…" style="position:absolute;margin-left:-46.8pt;margin-top:-3.05pt;width:208.1pt;height:89.8pt;z-index:251659264;visibility:visible;mso-wrap-style:square;mso-wrap-distance-left:0;mso-wrap-distance-top:0;mso-wrap-distance-right:0;mso-wrap-distance-bottom:0;mso-position-horizontal:absolute;mso-position-horizontal-relative:text;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" stroked="f" strokeweight="1pt">
                <v:stroke miterlimit="4"/>
                <v:textbox inset="0,0,0,0">
                  <w:txbxContent>
                    <w:p w14:paraId="39D67297" w14:textId="77777777" w:rsidR="001212F6" w:rsidRDefault="00AE1949">
                      <w:pPr>
                        <w:jc w:val="center"/>
                        <w:rPr>
                          <w:rFonts w:ascii="Calibri" w:hAnsi="Calibri" w:cs="Arial Unicode MS"/>
                          <w:color w:val="333399"/>
                          <w:u w:color="333399"/>
                        </w:rPr>
                      </w:pPr>
                      <w:r>
                        <w:rPr>
                          <w:rFonts w:ascii="Calibri" w:hAnsi="Calibri" w:cs="Arial Unicode MS"/>
                          <w:noProof/>
                          <w:color w:val="333399"/>
                          <w:u w:color="333399"/>
                        </w:rPr>
                        <w:drawing>
                          <wp:inline distT="0" distB="0" distL="0" distR="0" wp14:anchorId="77DAFC17" wp14:editId="2705EC21">
                            <wp:extent cx="410210" cy="410210"/>
                            <wp:effectExtent l="0" t="0" r="8890" b="889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officeArt object"/>
                                    <pic:cNvPicPr/>
                                  </pic:nvPicPr>
                                  <pic:blipFill>
                                    <a:blip r:embed="rId5"/>
                                    <a:stretch>
                                      <a:fillRect/>
                                    </a:stretch>
                                  </pic:blipFill>
                                  <pic:spPr>
                                    <a:xfrm>
                                      <a:off x="0" y="0"/>
                                      <a:ext cx="410347" cy="410347"/>
                                    </a:xfrm>
                                    <a:prstGeom prst="rect">
                                      <a:avLst/>
                                    </a:prstGeom>
                                  </pic:spPr>
                                </pic:pic>
                              </a:graphicData>
                            </a:graphic>
                          </wp:inline>
                        </w:drawing>
                      </w:r>
                    </w:p>
                    <w:p w14:paraId="72F6DAF3" w14:textId="77777777" w:rsidR="001212F6" w:rsidRPr="00CB1113" w:rsidRDefault="00AE1949">
                      <w:pPr>
                        <w:jc w:val="center"/>
                        <w:rPr>
                          <w:rFonts w:ascii="Calibri" w:eastAsia="Calibri" w:hAnsi="Calibri" w:cs="Calibri"/>
                          <w:color w:val="4F81BD"/>
                          <w:sz w:val="24"/>
                          <w:szCs w:val="24"/>
                          <w:u w:color="4F81BD"/>
                          <w:lang w:val="el-GR"/>
                        </w:rPr>
                      </w:pPr>
                      <w:r w:rsidRPr="00CB1113">
                        <w:rPr>
                          <w:rFonts w:ascii="Calibri" w:hAnsi="Calibri" w:cs="Arial Unicode MS"/>
                          <w:color w:val="4F81BD"/>
                          <w:sz w:val="24"/>
                          <w:szCs w:val="24"/>
                          <w:u w:color="4F81BD"/>
                          <w:lang w:val="el-GR"/>
                        </w:rPr>
                        <w:t>ΕΛΛΗΝΙΚΗ ΔΗΜΟΚΡΑΤΙΑ</w:t>
                      </w:r>
                    </w:p>
                    <w:p w14:paraId="033AA327" w14:textId="77777777" w:rsidR="001212F6" w:rsidRPr="00CB1113" w:rsidRDefault="00AE1949">
                      <w:pPr>
                        <w:jc w:val="center"/>
                        <w:rPr>
                          <w:rFonts w:ascii="Calibri" w:eastAsia="Calibri" w:hAnsi="Calibri" w:cs="Calibri"/>
                          <w:color w:val="4F81BD"/>
                          <w:sz w:val="24"/>
                          <w:szCs w:val="24"/>
                          <w:u w:color="4F81BD"/>
                          <w:lang w:val="el-GR"/>
                        </w:rPr>
                      </w:pPr>
                      <w:r w:rsidRPr="00CB1113">
                        <w:rPr>
                          <w:rFonts w:ascii="Calibri" w:hAnsi="Calibri" w:cs="Arial Unicode MS"/>
                          <w:color w:val="4F81BD"/>
                          <w:sz w:val="24"/>
                          <w:szCs w:val="24"/>
                          <w:u w:color="4F81BD"/>
                          <w:lang w:val="el-GR"/>
                        </w:rPr>
                        <w:t xml:space="preserve">ΥΠΟΥΡΓΕΙΟ  ΠΟΛΙΤΙΣΜΟΥ </w:t>
                      </w:r>
                    </w:p>
                    <w:p w14:paraId="7B91C0D8" w14:textId="77777777" w:rsidR="001212F6" w:rsidRPr="00CB1113" w:rsidRDefault="00AE1949">
                      <w:pPr>
                        <w:jc w:val="center"/>
                        <w:rPr>
                          <w:rFonts w:ascii="Calibri" w:eastAsia="Calibri" w:hAnsi="Calibri" w:cs="Calibri"/>
                          <w:color w:val="4F81BD"/>
                          <w:sz w:val="22"/>
                          <w:szCs w:val="22"/>
                          <w:u w:color="4F81BD"/>
                          <w:lang w:val="el-GR"/>
                        </w:rPr>
                      </w:pPr>
                      <w:r w:rsidRPr="00CB1113">
                        <w:rPr>
                          <w:rFonts w:ascii="Calibri" w:hAnsi="Calibri" w:cs="Arial Unicode MS"/>
                          <w:color w:val="4F81BD"/>
                          <w:sz w:val="22"/>
                          <w:szCs w:val="22"/>
                          <w:u w:color="4F81BD"/>
                          <w:lang w:val="el-GR"/>
                        </w:rPr>
                        <w:t>ΓΡΑΦΕΙΟ ΤΥΠΟΥ</w:t>
                      </w:r>
                    </w:p>
                    <w:p w14:paraId="21A008B9" w14:textId="77777777" w:rsidR="001212F6" w:rsidRDefault="00AE1949">
                      <w:pPr>
                        <w:jc w:val="center"/>
                      </w:pPr>
                      <w:r>
                        <w:rPr>
                          <w:rFonts w:ascii="Calibri" w:hAnsi="Calibri" w:cs="Arial Unicode MS"/>
                          <w:color w:val="4F81BD"/>
                          <w:u w:color="4F81BD"/>
                        </w:rPr>
                        <w:t>------</w:t>
                      </w:r>
                    </w:p>
                  </w:txbxContent>
                </v:textbox>
                <w10:wrap anchory="line"/>
              </v:shape>
            </w:pict>
          </mc:Fallback>
        </mc:AlternateContent>
      </w:r>
    </w:p>
    <w:p w14:paraId="04285425" w14:textId="77777777" w:rsidR="001212F6" w:rsidRDefault="001212F6">
      <w:pPr>
        <w:rPr>
          <w:rFonts w:eastAsia="Times New Roman" w:cs="Calibri"/>
          <w:sz w:val="24"/>
          <w:szCs w:val="24"/>
          <w:lang w:eastAsia="el-GR"/>
        </w:rPr>
      </w:pPr>
    </w:p>
    <w:p w14:paraId="1A30C911" w14:textId="77777777" w:rsidR="001212F6" w:rsidRDefault="001212F6">
      <w:pPr>
        <w:rPr>
          <w:rFonts w:eastAsia="Times New Roman" w:cs="Calibri"/>
          <w:sz w:val="24"/>
          <w:szCs w:val="24"/>
          <w:lang w:eastAsia="el-GR"/>
        </w:rPr>
      </w:pPr>
    </w:p>
    <w:p w14:paraId="5C9E43F0" w14:textId="77777777" w:rsidR="001212F6" w:rsidRDefault="001212F6">
      <w:pPr>
        <w:rPr>
          <w:rFonts w:eastAsia="Times New Roman" w:cs="Calibri"/>
          <w:sz w:val="24"/>
          <w:szCs w:val="24"/>
          <w:lang w:eastAsia="el-GR"/>
        </w:rPr>
      </w:pPr>
    </w:p>
    <w:p w14:paraId="3EA13D92" w14:textId="77777777" w:rsidR="001212F6" w:rsidRDefault="001212F6">
      <w:pPr>
        <w:rPr>
          <w:rFonts w:eastAsia="Times New Roman" w:cs="Calibri"/>
          <w:sz w:val="24"/>
          <w:szCs w:val="24"/>
          <w:lang w:eastAsia="el-GR"/>
        </w:rPr>
      </w:pPr>
    </w:p>
    <w:p w14:paraId="4AC3D112" w14:textId="77777777" w:rsidR="001212F6" w:rsidRDefault="001212F6">
      <w:pPr>
        <w:rPr>
          <w:rFonts w:eastAsia="Times New Roman" w:cs="Calibri"/>
          <w:sz w:val="24"/>
          <w:szCs w:val="24"/>
          <w:lang w:eastAsia="el-GR"/>
        </w:rPr>
      </w:pPr>
    </w:p>
    <w:p w14:paraId="553880DF" w14:textId="21E85366" w:rsidR="001212F6" w:rsidRDefault="00AE1949">
      <w:pPr>
        <w:spacing w:after="200"/>
        <w:ind w:left="4320"/>
        <w:jc w:val="right"/>
        <w:rPr>
          <w:rFonts w:ascii="Calibri" w:hAnsi="Calibri" w:cs="Calibri"/>
          <w:color w:val="000000"/>
          <w:sz w:val="24"/>
          <w:szCs w:val="24"/>
          <w:u w:color="000000"/>
        </w:rPr>
      </w:pPr>
      <w:r>
        <w:rPr>
          <w:rFonts w:ascii="Calibri" w:hAnsi="Calibri" w:cs="Calibri"/>
          <w:color w:val="000000"/>
          <w:sz w:val="24"/>
          <w:szCs w:val="24"/>
          <w:u w:color="000000"/>
          <w:lang w:val="el-GR"/>
        </w:rPr>
        <w:t xml:space="preserve">Αθήνα, </w:t>
      </w:r>
      <w:r w:rsidR="00FF657B">
        <w:rPr>
          <w:rFonts w:ascii="Calibri" w:hAnsi="Calibri" w:cs="Calibri"/>
          <w:color w:val="000000"/>
          <w:sz w:val="24"/>
          <w:szCs w:val="24"/>
          <w:u w:color="000000"/>
          <w:lang w:val="el-GR"/>
        </w:rPr>
        <w:t xml:space="preserve">25 </w:t>
      </w:r>
      <w:r>
        <w:rPr>
          <w:rFonts w:ascii="Calibri" w:hAnsi="Calibri" w:cs="Calibri"/>
          <w:color w:val="000000"/>
          <w:sz w:val="24"/>
          <w:szCs w:val="24"/>
          <w:u w:color="000000"/>
          <w:lang w:val="el-GR"/>
        </w:rPr>
        <w:t>Σεπτεμβρίου 2026</w:t>
      </w:r>
      <w:r>
        <w:rPr>
          <w:rFonts w:ascii="Calibri" w:hAnsi="Calibri" w:cs="Calibri"/>
          <w:color w:val="000000"/>
          <w:sz w:val="24"/>
          <w:szCs w:val="24"/>
          <w:u w:color="000000"/>
          <w:lang w:val="el-GR"/>
        </w:rPr>
        <w:br/>
      </w:r>
    </w:p>
    <w:p w14:paraId="1F7B69C5" w14:textId="77777777" w:rsidR="00CB1113" w:rsidRPr="00CB1113" w:rsidRDefault="00CB1113">
      <w:pPr>
        <w:spacing w:after="200"/>
        <w:ind w:left="4320"/>
        <w:jc w:val="right"/>
        <w:rPr>
          <w:rFonts w:ascii="Calibri" w:hAnsi="Calibri" w:cs="Calibri"/>
          <w:color w:val="000000"/>
          <w:sz w:val="24"/>
          <w:szCs w:val="24"/>
          <w:u w:color="000000"/>
        </w:rPr>
      </w:pPr>
    </w:p>
    <w:p w14:paraId="73B4C2FA" w14:textId="0E899169" w:rsidR="001212F6" w:rsidRDefault="00750679">
      <w:pPr>
        <w:spacing w:after="200"/>
        <w:jc w:val="center"/>
        <w:rPr>
          <w:rFonts w:ascii="Calibri" w:hAnsi="Calibri" w:cs="Calibri"/>
          <w:b/>
          <w:bCs/>
          <w:color w:val="000000"/>
          <w:sz w:val="24"/>
          <w:szCs w:val="24"/>
          <w:u w:color="000000"/>
          <w:lang w:val="el-GR"/>
        </w:rPr>
      </w:pPr>
      <w:r>
        <w:rPr>
          <w:rFonts w:ascii="Calibri" w:hAnsi="Calibri" w:cs="Calibri"/>
          <w:b/>
          <w:bCs/>
          <w:color w:val="000000"/>
          <w:sz w:val="24"/>
          <w:szCs w:val="24"/>
          <w:u w:color="000000"/>
          <w:lang w:val="el-GR"/>
        </w:rPr>
        <w:t xml:space="preserve">Λίνα </w:t>
      </w:r>
      <w:proofErr w:type="spellStart"/>
      <w:r w:rsidR="0013600C">
        <w:rPr>
          <w:rFonts w:ascii="Calibri" w:hAnsi="Calibri" w:cs="Calibri"/>
          <w:b/>
          <w:bCs/>
          <w:color w:val="000000"/>
          <w:sz w:val="24"/>
          <w:szCs w:val="24"/>
          <w:u w:color="000000"/>
          <w:lang w:val="el-GR"/>
        </w:rPr>
        <w:t>Μενδώνη</w:t>
      </w:r>
      <w:proofErr w:type="spellEnd"/>
      <w:r w:rsidR="00F55CA7">
        <w:rPr>
          <w:rFonts w:ascii="Calibri" w:hAnsi="Calibri" w:cs="Calibri"/>
          <w:b/>
          <w:bCs/>
          <w:color w:val="000000"/>
          <w:sz w:val="24"/>
          <w:szCs w:val="24"/>
          <w:u w:color="000000"/>
          <w:lang w:val="el-GR"/>
        </w:rPr>
        <w:t>:</w:t>
      </w:r>
      <w:r w:rsidR="0013600C">
        <w:rPr>
          <w:rFonts w:ascii="Calibri" w:hAnsi="Calibri" w:cs="Calibri"/>
          <w:b/>
          <w:bCs/>
          <w:color w:val="000000"/>
          <w:sz w:val="24"/>
          <w:szCs w:val="24"/>
          <w:u w:color="000000"/>
          <w:lang w:val="el-GR"/>
        </w:rPr>
        <w:t xml:space="preserve"> </w:t>
      </w:r>
      <w:r w:rsidR="00AE1949">
        <w:rPr>
          <w:rFonts w:ascii="Calibri" w:hAnsi="Calibri" w:cs="Calibri"/>
          <w:b/>
          <w:bCs/>
          <w:color w:val="000000"/>
          <w:sz w:val="24"/>
          <w:szCs w:val="24"/>
          <w:u w:color="000000"/>
          <w:lang w:val="el-GR"/>
        </w:rPr>
        <w:t>«</w:t>
      </w:r>
      <w:r w:rsidR="00F55CA7">
        <w:rPr>
          <w:rFonts w:ascii="Calibri" w:hAnsi="Calibri" w:cs="Calibri"/>
          <w:b/>
          <w:bCs/>
          <w:color w:val="000000"/>
          <w:sz w:val="24"/>
          <w:szCs w:val="24"/>
          <w:u w:color="000000"/>
          <w:lang w:val="el-GR"/>
        </w:rPr>
        <w:t>Σε εξέλιξη ο στρατηγικός σχεδιασμός για την προστασία, αποκατάσταση και ανάδειξη των μνημείων της Αρχαίας Ολυμπίας</w:t>
      </w:r>
      <w:r w:rsidR="00AE1949">
        <w:rPr>
          <w:rFonts w:ascii="Calibri" w:hAnsi="Calibri" w:cs="Calibri"/>
          <w:b/>
          <w:bCs/>
          <w:color w:val="000000"/>
          <w:sz w:val="24"/>
          <w:szCs w:val="24"/>
          <w:u w:color="000000"/>
          <w:lang w:val="el-GR"/>
        </w:rPr>
        <w:t>»</w:t>
      </w:r>
    </w:p>
    <w:p w14:paraId="78A8D419" w14:textId="7B5E557D" w:rsidR="001212F6" w:rsidRDefault="00AE1949" w:rsidP="00CB1113">
      <w:pPr>
        <w:pStyle w:val="Web"/>
        <w:spacing w:line="276" w:lineRule="auto"/>
        <w:jc w:val="both"/>
        <w:rPr>
          <w:rFonts w:ascii="Calibri" w:hAnsi="Calibri" w:cs="Calibri"/>
          <w:color w:val="000000"/>
          <w:u w:color="000000"/>
          <w:lang w:val="el-GR"/>
        </w:rPr>
      </w:pPr>
      <w:r>
        <w:rPr>
          <w:rFonts w:ascii="Calibri" w:hAnsi="Calibri" w:cs="Calibri"/>
          <w:color w:val="000000"/>
          <w:u w:color="000000"/>
          <w:lang w:val="el-GR"/>
        </w:rPr>
        <w:t xml:space="preserve">Σε νέα φάση περνά ο στρατηγικός σχεδιασμός του Υπουργείου Πολιτισμού για την προστασία, αποκατάσταση και ανάδειξη </w:t>
      </w:r>
      <w:r w:rsidR="00F55CA7">
        <w:rPr>
          <w:rFonts w:ascii="Calibri" w:hAnsi="Calibri" w:cs="Calibri"/>
          <w:color w:val="000000"/>
          <w:u w:color="000000"/>
          <w:lang w:val="el-GR"/>
        </w:rPr>
        <w:t xml:space="preserve">του αρχαιολογικού χώρου </w:t>
      </w:r>
      <w:r>
        <w:rPr>
          <w:rFonts w:ascii="Calibri" w:hAnsi="Calibri" w:cs="Calibri"/>
          <w:color w:val="000000"/>
          <w:u w:color="000000"/>
          <w:lang w:val="el-GR"/>
        </w:rPr>
        <w:t>της Αρχαίας Ολυμπίας. Σε συνέχεια της ολοκλήρωσης και απόδοσης στο κοινό, τον Απρίλιο του 2026, τριών σημαντικών αποκατεστημένων μνημείων</w:t>
      </w:r>
      <w:r w:rsidR="00F55CA7">
        <w:rPr>
          <w:rFonts w:ascii="Calibri" w:hAnsi="Calibri" w:cs="Calibri"/>
          <w:color w:val="000000"/>
          <w:u w:color="000000"/>
          <w:lang w:val="el-GR"/>
        </w:rPr>
        <w:t xml:space="preserve"> -της παλαιοχριστιανικής βασιλικής/εργαστήριο του Φειδία, τις θέρμες του </w:t>
      </w:r>
      <w:proofErr w:type="spellStart"/>
      <w:r w:rsidR="00F55CA7">
        <w:rPr>
          <w:rFonts w:ascii="Calibri" w:hAnsi="Calibri" w:cs="Calibri"/>
          <w:color w:val="000000"/>
          <w:u w:color="000000"/>
          <w:lang w:val="el-GR"/>
        </w:rPr>
        <w:t>Λεωνιδαίου</w:t>
      </w:r>
      <w:proofErr w:type="spellEnd"/>
      <w:r w:rsidR="00F55CA7">
        <w:rPr>
          <w:rFonts w:ascii="Calibri" w:hAnsi="Calibri" w:cs="Calibri"/>
          <w:color w:val="000000"/>
          <w:u w:color="000000"/>
          <w:lang w:val="el-GR"/>
        </w:rPr>
        <w:t xml:space="preserve"> και τις νότιες θέρμες-</w:t>
      </w:r>
      <w:r>
        <w:rPr>
          <w:rFonts w:ascii="Calibri" w:hAnsi="Calibri" w:cs="Calibri"/>
          <w:color w:val="000000"/>
          <w:u w:color="000000"/>
          <w:lang w:val="el-GR"/>
        </w:rPr>
        <w:t xml:space="preserve"> το Υπουργείο προχωρά σε νέα δέσμη παρεμβάσεων, με στόχο την περαιτέρω προστασία και ανάδειξη των αρχαιολογικών καταλοίπων, τη διεύρυνση του επισκέψιμου αρχαιολογικού χώρου και τη συνολική αναβάθμιση της εμπειρίας των επισκεπτών. Στο πλαίσιο αυτό, προχωρά η αποκατάσταση και </w:t>
      </w:r>
      <w:r w:rsidR="00F55CA7">
        <w:rPr>
          <w:rFonts w:ascii="Calibri" w:hAnsi="Calibri" w:cs="Calibri"/>
          <w:color w:val="000000"/>
          <w:u w:color="000000"/>
          <w:lang w:val="el-GR"/>
        </w:rPr>
        <w:t xml:space="preserve">η </w:t>
      </w:r>
      <w:r>
        <w:rPr>
          <w:rFonts w:ascii="Calibri" w:hAnsi="Calibri" w:cs="Calibri"/>
          <w:color w:val="000000"/>
          <w:u w:color="000000"/>
          <w:lang w:val="el-GR"/>
        </w:rPr>
        <w:t xml:space="preserve">ανάδειξη της </w:t>
      </w:r>
      <w:r w:rsidR="00F55CA7">
        <w:rPr>
          <w:rFonts w:ascii="Calibri" w:hAnsi="Calibri" w:cs="Calibri"/>
          <w:color w:val="000000"/>
          <w:u w:color="000000"/>
          <w:lang w:val="el-GR"/>
        </w:rPr>
        <w:t>«</w:t>
      </w:r>
      <w:r>
        <w:rPr>
          <w:rFonts w:ascii="Calibri" w:hAnsi="Calibri" w:cs="Calibri"/>
          <w:color w:val="000000"/>
          <w:u w:color="000000"/>
          <w:lang w:val="el-GR"/>
        </w:rPr>
        <w:t>Οικίας του Νέρωνα</w:t>
      </w:r>
      <w:r w:rsidR="00F55CA7">
        <w:rPr>
          <w:rFonts w:ascii="Calibri" w:hAnsi="Calibri" w:cs="Calibri"/>
          <w:color w:val="000000"/>
          <w:u w:color="000000"/>
          <w:lang w:val="el-GR"/>
        </w:rPr>
        <w:t>»</w:t>
      </w:r>
      <w:r>
        <w:rPr>
          <w:rFonts w:ascii="Calibri" w:hAnsi="Calibri" w:cs="Calibri"/>
          <w:color w:val="000000"/>
          <w:u w:color="000000"/>
          <w:lang w:val="el-GR"/>
        </w:rPr>
        <w:t>, η οποία αποτελεί οικοδομική φάση του συγκροτήματος των Νοτιοανατολικών Θερμών. Το έργο</w:t>
      </w:r>
      <w:r w:rsidR="00F55CA7">
        <w:rPr>
          <w:rFonts w:ascii="Calibri" w:hAnsi="Calibri" w:cs="Calibri"/>
          <w:color w:val="000000"/>
          <w:u w:color="000000"/>
          <w:lang w:val="el-GR"/>
        </w:rPr>
        <w:t xml:space="preserve"> </w:t>
      </w:r>
      <w:r>
        <w:rPr>
          <w:rFonts w:ascii="Calibri" w:hAnsi="Calibri" w:cs="Calibri"/>
          <w:color w:val="000000"/>
          <w:u w:color="000000"/>
          <w:lang w:val="el-GR"/>
        </w:rPr>
        <w:t xml:space="preserve">περιλαμβάνει ένα ολοκληρωμένο πρόγραμμα εργασιών αναστήλωσης και συντήρησης, με στόχο την προστασία και ανάδειξη των σωζόμενων αρχιτεκτονικών και διακοσμητικών στοιχείων του μνημείου και την ασφαλή ένταξή του στην περιήγηση του αρχαιολογικού χώρου. </w:t>
      </w:r>
    </w:p>
    <w:p w14:paraId="7FDDB6D8" w14:textId="6283AA6D" w:rsidR="001212F6" w:rsidRDefault="00AE1949" w:rsidP="00CB1113">
      <w:pPr>
        <w:pStyle w:val="Web"/>
        <w:spacing w:line="276" w:lineRule="auto"/>
        <w:jc w:val="both"/>
        <w:rPr>
          <w:rFonts w:ascii="Calibri" w:hAnsi="Calibri" w:cs="Calibri"/>
          <w:color w:val="000000"/>
          <w:u w:color="000000"/>
          <w:lang w:val="el-GR"/>
        </w:rPr>
      </w:pPr>
      <w:r>
        <w:rPr>
          <w:rFonts w:ascii="Calibri" w:hAnsi="Calibri" w:cs="Calibri"/>
          <w:color w:val="000000"/>
          <w:u w:color="000000"/>
          <w:lang w:val="el-GR"/>
        </w:rPr>
        <w:t xml:space="preserve">Η Υπουργός Πολιτισμού, Λίνα Μενδώνη, δήλωσε: «Η Αρχαία Ολυμπία βρίσκεται στο επίκεντρο ενός ολοκληρωμένου και μακρόπνοου σχεδιασμού του Υπουργείου Πολιτισμού για την προστασία, αποκατάσταση και ανάδειξη του μοναδικού μνημειακού </w:t>
      </w:r>
      <w:r w:rsidR="00F55CA7">
        <w:rPr>
          <w:rFonts w:ascii="Calibri" w:hAnsi="Calibri" w:cs="Calibri"/>
          <w:color w:val="000000"/>
          <w:u w:color="000000"/>
          <w:lang w:val="el-GR"/>
        </w:rPr>
        <w:t xml:space="preserve">της </w:t>
      </w:r>
      <w:r>
        <w:rPr>
          <w:rFonts w:ascii="Calibri" w:hAnsi="Calibri" w:cs="Calibri"/>
          <w:color w:val="000000"/>
          <w:u w:color="000000"/>
          <w:lang w:val="el-GR"/>
        </w:rPr>
        <w:t xml:space="preserve">πλούτου. Μετά την ολοκλήρωση και απόδοση στο κοινό </w:t>
      </w:r>
      <w:r w:rsidR="00F55CA7">
        <w:rPr>
          <w:rFonts w:ascii="Calibri" w:hAnsi="Calibri" w:cs="Calibri"/>
          <w:color w:val="000000"/>
          <w:u w:color="000000"/>
          <w:lang w:val="el-GR"/>
        </w:rPr>
        <w:t>τριών αποκατεστημένων μνημείων, της παλαιοχριστιανικής βασιλικής ή εργαστηρίου του Φειδία,</w:t>
      </w:r>
      <w:r>
        <w:rPr>
          <w:rFonts w:ascii="Calibri" w:hAnsi="Calibri" w:cs="Calibri"/>
          <w:color w:val="000000"/>
          <w:u w:color="000000"/>
          <w:lang w:val="el-GR"/>
        </w:rPr>
        <w:t xml:space="preserve"> το</w:t>
      </w:r>
      <w:r w:rsidR="00F55CA7">
        <w:rPr>
          <w:rFonts w:ascii="Calibri" w:hAnsi="Calibri" w:cs="Calibri"/>
          <w:color w:val="000000"/>
          <w:u w:color="000000"/>
          <w:lang w:val="el-GR"/>
        </w:rPr>
        <w:t>υ</w:t>
      </w:r>
      <w:r>
        <w:rPr>
          <w:rFonts w:ascii="Calibri" w:hAnsi="Calibri" w:cs="Calibri"/>
          <w:color w:val="000000"/>
          <w:u w:color="000000"/>
          <w:lang w:val="el-GR"/>
        </w:rPr>
        <w:t xml:space="preserve"> συγκρ</w:t>
      </w:r>
      <w:r w:rsidR="00F55CA7">
        <w:rPr>
          <w:rFonts w:ascii="Calibri" w:hAnsi="Calibri" w:cs="Calibri"/>
          <w:color w:val="000000"/>
          <w:u w:color="000000"/>
          <w:lang w:val="el-GR"/>
        </w:rPr>
        <w:t>οτήματος</w:t>
      </w:r>
      <w:r>
        <w:rPr>
          <w:rFonts w:ascii="Calibri" w:hAnsi="Calibri" w:cs="Calibri"/>
          <w:color w:val="000000"/>
          <w:u w:color="000000"/>
          <w:lang w:val="el-GR"/>
        </w:rPr>
        <w:t xml:space="preserve"> των </w:t>
      </w:r>
      <w:r w:rsidR="00F55CA7">
        <w:rPr>
          <w:rFonts w:ascii="Calibri" w:hAnsi="Calibri" w:cs="Calibri"/>
          <w:color w:val="000000"/>
          <w:u w:color="000000"/>
          <w:lang w:val="el-GR"/>
        </w:rPr>
        <w:t>ν</w:t>
      </w:r>
      <w:r>
        <w:rPr>
          <w:rFonts w:ascii="Calibri" w:hAnsi="Calibri" w:cs="Calibri"/>
          <w:color w:val="000000"/>
          <w:u w:color="000000"/>
          <w:lang w:val="el-GR"/>
        </w:rPr>
        <w:t xml:space="preserve">οτίων </w:t>
      </w:r>
      <w:r w:rsidR="00F55CA7">
        <w:rPr>
          <w:rFonts w:ascii="Calibri" w:hAnsi="Calibri" w:cs="Calibri"/>
          <w:color w:val="000000"/>
          <w:u w:color="000000"/>
          <w:lang w:val="el-GR"/>
        </w:rPr>
        <w:t>θ</w:t>
      </w:r>
      <w:r>
        <w:rPr>
          <w:rFonts w:ascii="Calibri" w:hAnsi="Calibri" w:cs="Calibri"/>
          <w:color w:val="000000"/>
          <w:u w:color="000000"/>
          <w:lang w:val="el-GR"/>
        </w:rPr>
        <w:t xml:space="preserve">ερμών και </w:t>
      </w:r>
      <w:r w:rsidR="00F55CA7">
        <w:rPr>
          <w:rFonts w:ascii="Calibri" w:hAnsi="Calibri" w:cs="Calibri"/>
          <w:color w:val="000000"/>
          <w:u w:color="000000"/>
          <w:lang w:val="el-GR"/>
        </w:rPr>
        <w:t>των</w:t>
      </w:r>
      <w:r>
        <w:rPr>
          <w:rFonts w:ascii="Calibri" w:hAnsi="Calibri" w:cs="Calibri"/>
          <w:color w:val="000000"/>
          <w:u w:color="000000"/>
          <w:lang w:val="el-GR"/>
        </w:rPr>
        <w:t xml:space="preserve"> </w:t>
      </w:r>
      <w:r w:rsidR="00F55CA7">
        <w:rPr>
          <w:rFonts w:ascii="Calibri" w:hAnsi="Calibri" w:cs="Calibri"/>
          <w:color w:val="000000"/>
          <w:u w:color="000000"/>
          <w:lang w:val="el-GR"/>
        </w:rPr>
        <w:t>θερμών</w:t>
      </w:r>
      <w:r>
        <w:rPr>
          <w:rFonts w:ascii="Calibri" w:hAnsi="Calibri" w:cs="Calibri"/>
          <w:color w:val="000000"/>
          <w:u w:color="000000"/>
          <w:lang w:val="el-GR"/>
        </w:rPr>
        <w:t xml:space="preserve"> του </w:t>
      </w:r>
      <w:proofErr w:type="spellStart"/>
      <w:r>
        <w:rPr>
          <w:rFonts w:ascii="Calibri" w:hAnsi="Calibri" w:cs="Calibri"/>
          <w:color w:val="000000"/>
          <w:u w:color="000000"/>
          <w:lang w:val="el-GR"/>
        </w:rPr>
        <w:t>Λεωνιδαίου</w:t>
      </w:r>
      <w:proofErr w:type="spellEnd"/>
      <w:r>
        <w:rPr>
          <w:rFonts w:ascii="Calibri" w:hAnsi="Calibri" w:cs="Calibri"/>
          <w:color w:val="000000"/>
          <w:u w:color="000000"/>
          <w:lang w:val="el-GR"/>
        </w:rPr>
        <w:t xml:space="preserve">, περνάμε σε μια νέα φάση παρεμβάσεων με τρία </w:t>
      </w:r>
      <w:r w:rsidR="00F55CA7">
        <w:rPr>
          <w:rFonts w:ascii="Calibri" w:hAnsi="Calibri" w:cs="Calibri"/>
          <w:color w:val="000000"/>
          <w:u w:color="000000"/>
          <w:lang w:val="el-GR"/>
        </w:rPr>
        <w:t xml:space="preserve">ακόμη </w:t>
      </w:r>
      <w:r>
        <w:rPr>
          <w:rFonts w:ascii="Calibri" w:hAnsi="Calibri" w:cs="Calibri"/>
          <w:color w:val="000000"/>
          <w:u w:color="000000"/>
          <w:lang w:val="el-GR"/>
        </w:rPr>
        <w:t>σημαντικά έργα</w:t>
      </w:r>
      <w:r w:rsidRPr="00F55CA7">
        <w:rPr>
          <w:rFonts w:ascii="Calibri" w:hAnsi="Calibri" w:cs="Calibri"/>
          <w:color w:val="000000"/>
          <w:u w:color="000000"/>
          <w:lang w:val="el-GR"/>
        </w:rPr>
        <w:t>,</w:t>
      </w:r>
      <w:r>
        <w:rPr>
          <w:rFonts w:ascii="Calibri" w:hAnsi="Calibri" w:cs="Calibri"/>
          <w:color w:val="000000"/>
          <w:u w:color="000000"/>
          <w:lang w:val="el-GR"/>
        </w:rPr>
        <w:t xml:space="preserve"> συνολικού προϋπολογισμού </w:t>
      </w:r>
      <w:r w:rsidR="00F55CA7">
        <w:rPr>
          <w:rFonts w:ascii="Calibri" w:hAnsi="Calibri" w:cs="Calibri"/>
          <w:color w:val="000000"/>
          <w:u w:color="000000"/>
          <w:lang w:val="el-GR"/>
        </w:rPr>
        <w:t>περίπου 4.000.000</w:t>
      </w:r>
      <w:r>
        <w:rPr>
          <w:rFonts w:ascii="Calibri" w:hAnsi="Calibri" w:cs="Calibri"/>
          <w:color w:val="000000"/>
          <w:u w:color="000000"/>
          <w:lang w:val="el-GR"/>
        </w:rPr>
        <w:t xml:space="preserve"> ευρώ, τα οποία βρίσκονται ήδη σε φάση υλοποίησης. Πρόκειται για την αποκατάσταση και ανάδειξη του </w:t>
      </w:r>
      <w:r w:rsidR="00F55CA7">
        <w:rPr>
          <w:rFonts w:ascii="Calibri" w:hAnsi="Calibri" w:cs="Calibri"/>
          <w:color w:val="000000"/>
          <w:u w:color="000000"/>
          <w:lang w:val="el-GR"/>
        </w:rPr>
        <w:t>ρωμαϊκού Οκταγώνου, της λεγόμενης «</w:t>
      </w:r>
      <w:r>
        <w:rPr>
          <w:rFonts w:ascii="Calibri" w:hAnsi="Calibri" w:cs="Calibri"/>
          <w:color w:val="000000"/>
          <w:u w:color="000000"/>
          <w:lang w:val="el-GR"/>
        </w:rPr>
        <w:t xml:space="preserve">Οικίας </w:t>
      </w:r>
      <w:r w:rsidR="00F55CA7">
        <w:rPr>
          <w:rFonts w:ascii="Calibri" w:hAnsi="Calibri" w:cs="Calibri"/>
          <w:color w:val="000000"/>
          <w:u w:color="000000"/>
          <w:lang w:val="el-GR"/>
        </w:rPr>
        <w:t xml:space="preserve">του </w:t>
      </w:r>
      <w:r>
        <w:rPr>
          <w:rFonts w:ascii="Calibri" w:hAnsi="Calibri" w:cs="Calibri"/>
          <w:color w:val="000000"/>
          <w:u w:color="000000"/>
          <w:lang w:val="el-GR"/>
        </w:rPr>
        <w:t>Νέρωνα</w:t>
      </w:r>
      <w:r w:rsidR="00F55CA7">
        <w:rPr>
          <w:rFonts w:ascii="Calibri" w:hAnsi="Calibri" w:cs="Calibri"/>
          <w:color w:val="000000"/>
          <w:u w:color="000000"/>
          <w:lang w:val="el-GR"/>
        </w:rPr>
        <w:t>»</w:t>
      </w:r>
      <w:r>
        <w:rPr>
          <w:rFonts w:ascii="Calibri" w:hAnsi="Calibri" w:cs="Calibri"/>
          <w:color w:val="000000"/>
          <w:u w:color="000000"/>
          <w:lang w:val="el-GR"/>
        </w:rPr>
        <w:t>, την γ’ φάση αποκάλυψης και ανάδειξης του Γυμνασίου, καθώς και την προστασία και αποκατάσταση του αναλήμματος των Θησαυρών του Κρονίου Λόφου</w:t>
      </w:r>
      <w:r w:rsidR="00F55CA7">
        <w:rPr>
          <w:rFonts w:ascii="Calibri" w:hAnsi="Calibri" w:cs="Calibri"/>
          <w:color w:val="000000"/>
          <w:u w:color="000000"/>
          <w:lang w:val="el-GR"/>
        </w:rPr>
        <w:t xml:space="preserve">. </w:t>
      </w:r>
      <w:r>
        <w:rPr>
          <w:rFonts w:ascii="Calibri" w:hAnsi="Calibri" w:cs="Calibri"/>
          <w:color w:val="000000"/>
          <w:u w:color="000000"/>
          <w:lang w:val="el-GR"/>
        </w:rPr>
        <w:t xml:space="preserve">Τα έργα </w:t>
      </w:r>
      <w:r w:rsidR="004978DD">
        <w:rPr>
          <w:rFonts w:ascii="Calibri" w:hAnsi="Calibri" w:cs="Calibri"/>
          <w:color w:val="000000"/>
          <w:u w:color="000000"/>
          <w:lang w:val="el-GR"/>
        </w:rPr>
        <w:t>χρηματοδοτούνται από το Περιφερειακό Επιχειρησιακό</w:t>
      </w:r>
      <w:r>
        <w:rPr>
          <w:rFonts w:ascii="Calibri" w:hAnsi="Calibri" w:cs="Calibri"/>
          <w:color w:val="000000"/>
          <w:u w:color="000000"/>
          <w:lang w:val="el-GR"/>
        </w:rPr>
        <w:t xml:space="preserve"> Πρόγραμμα “Δυτική Ελλάδα 2021-2027” και </w:t>
      </w:r>
      <w:r w:rsidR="004978DD">
        <w:rPr>
          <w:rFonts w:ascii="Calibri" w:hAnsi="Calibri" w:cs="Calibri"/>
          <w:color w:val="000000"/>
          <w:u w:color="000000"/>
          <w:lang w:val="el-GR"/>
        </w:rPr>
        <w:t xml:space="preserve">με εθνικούς πόρους του Υπουργείου Πολιτισμού. Ευχαριστώ τον Περιφερειάρχη Νεκτάριο Φαρμάκη για την εξαιρετική του συνεργασία και τη </w:t>
      </w:r>
      <w:proofErr w:type="spellStart"/>
      <w:r w:rsidR="004978DD">
        <w:rPr>
          <w:rFonts w:ascii="Calibri" w:hAnsi="Calibri" w:cs="Calibri"/>
          <w:color w:val="000000"/>
          <w:u w:color="000000"/>
          <w:lang w:val="el-GR"/>
        </w:rPr>
        <w:t>συναντίληψή</w:t>
      </w:r>
      <w:proofErr w:type="spellEnd"/>
      <w:r w:rsidR="004978DD">
        <w:rPr>
          <w:rFonts w:ascii="Calibri" w:hAnsi="Calibri" w:cs="Calibri"/>
          <w:color w:val="000000"/>
          <w:u w:color="000000"/>
          <w:lang w:val="el-GR"/>
        </w:rPr>
        <w:t xml:space="preserve"> του στην </w:t>
      </w:r>
      <w:r w:rsidR="004978DD">
        <w:rPr>
          <w:rFonts w:ascii="Calibri" w:hAnsi="Calibri" w:cs="Calibri"/>
          <w:color w:val="000000"/>
          <w:u w:color="000000"/>
          <w:lang w:val="el-GR"/>
        </w:rPr>
        <w:lastRenderedPageBreak/>
        <w:t xml:space="preserve">προτεραιότητα του Πολιτισμού. </w:t>
      </w:r>
      <w:r>
        <w:rPr>
          <w:rFonts w:ascii="Calibri" w:hAnsi="Calibri" w:cs="Calibri"/>
          <w:color w:val="000000"/>
          <w:u w:color="000000"/>
          <w:lang w:val="el-GR"/>
        </w:rPr>
        <w:t>Οι νέες παρεμβάσεις εντάσσονται σε ενιαίο στρατηγικό σχεδιασμό, με στόχο την ολοκληρωμένη προστασία των μνημείων, την αποκατάσταση της ιστορικής και χωρικής συνέχειας του αρχαιολογικού χώρου και τη διεύρυνση του επισκέψιμου και αναγνωρίσιμου μνημειακού του αποθέματος. Ιδιαίτερη σημασία έχει η συνέχιση της ανάδειξης των μνημείων της ρωμαϊκής περιόδου, με την Οικία του Νέρωνα να προστίθεται σταδιακά στην αφήγηση της Ολυμπίας, πέρα από τα μνημεία της κλασικής αρχαιότητας. Με τον τρόπο αυτό, αναδεικνύεται πληρέστερα η διαχρονική ιστορία του ιερού και η εξέλιξή του στους αιώνες. Παράλληλα με τις επεμβάσεις στα μνημεία, το Υπουργείο Πολιτισμού έχει βελτιώσει τις υποδομές προσβασιμότητας και εξυπηρέτησης των επισκεπτών, με την ανάπτυξη προηγμένων ψηφιακών υπηρεσιών, και για άτομα με προβλήματα ακοής και όρασης, δημιουργώντας τις προϋποθέσεις για μια σύγχρονη και ολοκληρωμένη εμπειρία επίσκεψης για όλους. Με σταθερό προσανατολισμό στην προστασία και ανάδειξη της πολιτιστικής μας κληρονομιάς, συνεχίζουμε να επενδύουμε στην Αρχαία Ολυμπία, έναν αρχαιολογικό χώρο παγκόσμιας ακτινοβολίας, ώστε να παραμείνει ζωντανός και προσβάσιμος στις επόμενες γενιές».</w:t>
      </w:r>
    </w:p>
    <w:p w14:paraId="77BC6EBB" w14:textId="6B9A41B3" w:rsidR="001212F6" w:rsidRDefault="00AE1949" w:rsidP="00CB1113">
      <w:pPr>
        <w:pStyle w:val="Web"/>
        <w:spacing w:line="276" w:lineRule="auto"/>
        <w:jc w:val="both"/>
        <w:rPr>
          <w:rFonts w:ascii="Calibri" w:hAnsi="Calibri" w:cs="Calibri"/>
          <w:color w:val="000000"/>
          <w:u w:color="000000"/>
          <w:lang w:val="el-GR"/>
        </w:rPr>
      </w:pPr>
      <w:r>
        <w:rPr>
          <w:rFonts w:ascii="Calibri" w:hAnsi="Calibri" w:cs="Calibri"/>
          <w:color w:val="000000"/>
          <w:u w:color="000000"/>
          <w:lang w:val="el-GR" w:eastAsia="el-GR"/>
        </w:rPr>
        <w:t>Το συγκρότημα των Νοτιοανατολικών Θερμών αποτελεί σημαντικό αρχαιολογικό σύνολο με διαδοχικές οικοδομικές φάσεις</w:t>
      </w:r>
      <w:r w:rsidRPr="00F55CA7">
        <w:rPr>
          <w:rFonts w:ascii="Calibri" w:hAnsi="Calibri" w:cs="Calibri"/>
          <w:color w:val="000000"/>
          <w:u w:color="000000"/>
          <w:lang w:val="el-GR" w:eastAsia="el-GR"/>
        </w:rPr>
        <w:t xml:space="preserve">. </w:t>
      </w:r>
      <w:r>
        <w:rPr>
          <w:rFonts w:ascii="Calibri" w:hAnsi="Calibri" w:cs="Calibri"/>
          <w:color w:val="000000"/>
          <w:u w:color="000000"/>
          <w:lang w:val="el-GR"/>
        </w:rPr>
        <w:t xml:space="preserve">Η </w:t>
      </w:r>
      <w:r w:rsidR="004978DD">
        <w:rPr>
          <w:rFonts w:ascii="Calibri" w:hAnsi="Calibri" w:cs="Calibri"/>
          <w:color w:val="000000"/>
          <w:u w:color="000000"/>
          <w:lang w:val="el-GR"/>
        </w:rPr>
        <w:t>«</w:t>
      </w:r>
      <w:r>
        <w:rPr>
          <w:rFonts w:ascii="Calibri" w:hAnsi="Calibri" w:cs="Calibri"/>
          <w:color w:val="000000"/>
          <w:u w:color="000000"/>
          <w:lang w:val="el-GR"/>
        </w:rPr>
        <w:t>Οικία Νέρωνα</w:t>
      </w:r>
      <w:r w:rsidR="004978DD">
        <w:rPr>
          <w:rFonts w:ascii="Calibri" w:hAnsi="Calibri" w:cs="Calibri"/>
          <w:color w:val="000000"/>
          <w:u w:color="000000"/>
          <w:lang w:val="el-GR"/>
        </w:rPr>
        <w:t>»</w:t>
      </w:r>
      <w:r>
        <w:rPr>
          <w:rFonts w:ascii="Calibri" w:hAnsi="Calibri" w:cs="Calibri"/>
          <w:color w:val="000000"/>
          <w:u w:color="000000"/>
          <w:lang w:val="el-GR"/>
        </w:rPr>
        <w:t xml:space="preserve"> και οι Νοτιοανατολικές Θέρμες είναι δύο διαδοχικές οικοδομικές φάσεις του ίδιου χώρου με διαφορετική λειτουργία. </w:t>
      </w:r>
      <w:r>
        <w:rPr>
          <w:rFonts w:ascii="Calibri" w:hAnsi="Calibri" w:cs="Calibri"/>
          <w:color w:val="000000"/>
          <w:u w:color="000000"/>
          <w:lang w:val="el-GR" w:eastAsia="el-GR"/>
        </w:rPr>
        <w:t>Η</w:t>
      </w:r>
      <w:r w:rsidRPr="00F55CA7">
        <w:rPr>
          <w:rFonts w:ascii="Calibri" w:hAnsi="Calibri" w:cs="Calibri"/>
          <w:color w:val="000000"/>
          <w:u w:color="000000"/>
          <w:lang w:val="el-GR" w:eastAsia="el-GR"/>
        </w:rPr>
        <w:t xml:space="preserve"> </w:t>
      </w:r>
      <w:r w:rsidR="004978DD">
        <w:rPr>
          <w:rFonts w:ascii="Calibri" w:hAnsi="Calibri" w:cs="Calibri"/>
          <w:color w:val="000000"/>
          <w:u w:color="000000"/>
          <w:lang w:val="el-GR" w:eastAsia="el-GR"/>
        </w:rPr>
        <w:t>«</w:t>
      </w:r>
      <w:r>
        <w:rPr>
          <w:rFonts w:ascii="Calibri" w:hAnsi="Calibri" w:cs="Calibri"/>
          <w:color w:val="000000"/>
          <w:u w:color="000000"/>
          <w:lang w:val="el-GR" w:eastAsia="el-GR"/>
        </w:rPr>
        <w:t>Οικία Νέρωνα</w:t>
      </w:r>
      <w:r w:rsidR="004978DD">
        <w:rPr>
          <w:rFonts w:ascii="Calibri" w:hAnsi="Calibri" w:cs="Calibri"/>
          <w:color w:val="000000"/>
          <w:u w:color="000000"/>
          <w:lang w:val="el-GR" w:eastAsia="el-GR"/>
        </w:rPr>
        <w:t>»</w:t>
      </w:r>
      <w:r>
        <w:rPr>
          <w:rFonts w:ascii="Calibri" w:hAnsi="Calibri" w:cs="Calibri"/>
          <w:color w:val="000000"/>
          <w:u w:color="000000"/>
          <w:lang w:val="el-GR" w:eastAsia="el-GR"/>
        </w:rPr>
        <w:t xml:space="preserve"> ξεκίνησε τη λειτουργία τ</w:t>
      </w:r>
      <w:r w:rsidR="004978DD">
        <w:rPr>
          <w:rFonts w:ascii="Calibri" w:hAnsi="Calibri" w:cs="Calibri"/>
          <w:color w:val="000000"/>
          <w:u w:color="000000"/>
          <w:lang w:val="el-GR" w:eastAsia="el-GR"/>
        </w:rPr>
        <w:t>ης</w:t>
      </w:r>
      <w:r>
        <w:rPr>
          <w:rFonts w:ascii="Calibri" w:hAnsi="Calibri" w:cs="Calibri"/>
          <w:color w:val="000000"/>
          <w:u w:color="000000"/>
          <w:lang w:val="el-GR" w:eastAsia="el-GR"/>
        </w:rPr>
        <w:t xml:space="preserve"> τον 5ο αι</w:t>
      </w:r>
      <w:r w:rsidR="004978DD">
        <w:rPr>
          <w:rFonts w:ascii="Calibri" w:hAnsi="Calibri" w:cs="Calibri"/>
          <w:color w:val="000000"/>
          <w:u w:color="000000"/>
          <w:lang w:val="el-GR" w:eastAsia="el-GR"/>
        </w:rPr>
        <w:t>.</w:t>
      </w:r>
      <w:r w:rsidRPr="00F55CA7">
        <w:rPr>
          <w:rFonts w:ascii="Calibri" w:hAnsi="Calibri" w:cs="Calibri"/>
          <w:color w:val="000000"/>
          <w:u w:color="000000"/>
          <w:lang w:val="el-GR" w:eastAsia="el-GR"/>
        </w:rPr>
        <w:t xml:space="preserve"> </w:t>
      </w:r>
      <w:r>
        <w:rPr>
          <w:rFonts w:ascii="Calibri" w:hAnsi="Calibri" w:cs="Calibri"/>
          <w:color w:val="000000"/>
          <w:u w:color="000000"/>
          <w:lang w:val="el-GR" w:eastAsia="el-GR"/>
        </w:rPr>
        <w:t>π.Χ. ως Ιερό της Εστίας, ενώ τον 3ο αι</w:t>
      </w:r>
      <w:r w:rsidR="004978DD">
        <w:rPr>
          <w:rFonts w:ascii="Calibri" w:hAnsi="Calibri" w:cs="Calibri"/>
          <w:color w:val="000000"/>
          <w:u w:color="000000"/>
          <w:lang w:val="el-GR" w:eastAsia="el-GR"/>
        </w:rPr>
        <w:t>.</w:t>
      </w:r>
      <w:r>
        <w:rPr>
          <w:rFonts w:ascii="Calibri" w:hAnsi="Calibri" w:cs="Calibri"/>
          <w:color w:val="000000"/>
          <w:u w:color="000000"/>
          <w:lang w:val="el-GR" w:eastAsia="el-GR"/>
        </w:rPr>
        <w:t xml:space="preserve"> π.Χ. προστέθηκαν στοά και βοηθητικοί χώροι. Μεταξύ </w:t>
      </w:r>
      <w:r w:rsidR="004978DD">
        <w:rPr>
          <w:rFonts w:ascii="Calibri" w:hAnsi="Calibri" w:cs="Calibri"/>
          <w:color w:val="000000"/>
          <w:u w:color="000000"/>
          <w:lang w:val="el-GR" w:eastAsia="el-GR"/>
        </w:rPr>
        <w:t xml:space="preserve">του </w:t>
      </w:r>
      <w:r>
        <w:rPr>
          <w:rFonts w:ascii="Calibri" w:hAnsi="Calibri" w:cs="Calibri"/>
          <w:color w:val="000000"/>
          <w:u w:color="000000"/>
          <w:lang w:val="el-GR" w:eastAsia="el-GR"/>
        </w:rPr>
        <w:t xml:space="preserve">65-67 μ.Χ. ανεγέρθηκε εκεί πολυτελής έπαυλη για </w:t>
      </w:r>
      <w:r>
        <w:rPr>
          <w:rFonts w:ascii="Calibri" w:hAnsi="Calibri" w:cs="Calibri"/>
          <w:color w:val="000000"/>
          <w:u w:color="000000"/>
          <w:lang w:val="el-GR"/>
        </w:rPr>
        <w:t>τη φιλοξενία του αυτοκράτορα Νέρωνα κατά την επίσκεψή του στην Ολυμπία,</w:t>
      </w:r>
      <w:r>
        <w:rPr>
          <w:rFonts w:ascii="Calibri" w:hAnsi="Calibri" w:cs="Calibri"/>
          <w:color w:val="000000"/>
          <w:u w:color="000000"/>
          <w:lang w:val="el-GR" w:eastAsia="el-GR"/>
        </w:rPr>
        <w:t xml:space="preserve"> η οποία, στη συνέχεια, λειτούργησε ως επίσημος ξενώνας. </w:t>
      </w:r>
      <w:r w:rsidR="004978DD">
        <w:rPr>
          <w:rFonts w:ascii="Calibri" w:hAnsi="Calibri" w:cs="Calibri"/>
          <w:color w:val="000000"/>
          <w:u w:color="000000"/>
          <w:lang w:val="el-GR"/>
        </w:rPr>
        <w:t>Η</w:t>
      </w:r>
      <w:r>
        <w:rPr>
          <w:rFonts w:ascii="Calibri" w:hAnsi="Calibri" w:cs="Calibri"/>
          <w:color w:val="000000"/>
          <w:u w:color="000000"/>
          <w:lang w:val="el-GR"/>
        </w:rPr>
        <w:t xml:space="preserve"> έπαυλη </w:t>
      </w:r>
      <w:r w:rsidR="004978DD">
        <w:rPr>
          <w:rFonts w:ascii="Calibri" w:hAnsi="Calibri" w:cs="Calibri"/>
          <w:color w:val="000000"/>
          <w:u w:color="000000"/>
          <w:lang w:val="el-GR"/>
        </w:rPr>
        <w:t>περιλάμβανε</w:t>
      </w:r>
      <w:r>
        <w:rPr>
          <w:rFonts w:ascii="Calibri" w:hAnsi="Calibri" w:cs="Calibri"/>
          <w:color w:val="000000"/>
          <w:u w:color="000000"/>
          <w:lang w:val="el-GR"/>
        </w:rPr>
        <w:t xml:space="preserve"> μεγάλη περίστυλη αυλή, δωμάτια και κήπους, ενώ στο νότιο τμήμα της υπήρχαν λουτρικές εγκαταστάσεις. Στις αρχές του 3ου αι</w:t>
      </w:r>
      <w:r w:rsidR="004978DD">
        <w:rPr>
          <w:rFonts w:ascii="Calibri" w:hAnsi="Calibri" w:cs="Calibri"/>
          <w:color w:val="000000"/>
          <w:u w:color="000000"/>
          <w:lang w:val="el-GR"/>
        </w:rPr>
        <w:t>.</w:t>
      </w:r>
      <w:r>
        <w:rPr>
          <w:rFonts w:ascii="Calibri" w:hAnsi="Calibri" w:cs="Calibri"/>
          <w:color w:val="000000"/>
          <w:u w:color="000000"/>
          <w:lang w:val="el-GR"/>
        </w:rPr>
        <w:t xml:space="preserve"> μ.Χ. ο χώρος αναδιαμορφώθηκε και δημιουργήθηκε το συγκρότημα των </w:t>
      </w:r>
      <w:r w:rsidR="004978DD">
        <w:rPr>
          <w:rFonts w:ascii="Calibri" w:hAnsi="Calibri" w:cs="Calibri"/>
          <w:color w:val="000000"/>
          <w:u w:color="000000"/>
          <w:lang w:val="el-GR"/>
        </w:rPr>
        <w:t>ν</w:t>
      </w:r>
      <w:r>
        <w:rPr>
          <w:rFonts w:ascii="Calibri" w:hAnsi="Calibri" w:cs="Calibri"/>
          <w:color w:val="000000"/>
          <w:u w:color="000000"/>
          <w:lang w:val="el-GR"/>
        </w:rPr>
        <w:t xml:space="preserve">οτιοανατολικών </w:t>
      </w:r>
      <w:r w:rsidR="004978DD">
        <w:rPr>
          <w:rFonts w:ascii="Calibri" w:hAnsi="Calibri" w:cs="Calibri"/>
          <w:color w:val="000000"/>
          <w:u w:color="000000"/>
          <w:lang w:val="el-GR"/>
        </w:rPr>
        <w:t>θ</w:t>
      </w:r>
      <w:r>
        <w:rPr>
          <w:rFonts w:ascii="Calibri" w:hAnsi="Calibri" w:cs="Calibri"/>
          <w:color w:val="000000"/>
          <w:u w:color="000000"/>
          <w:lang w:val="el-GR"/>
        </w:rPr>
        <w:t>ερμών. Τ</w:t>
      </w:r>
      <w:r>
        <w:rPr>
          <w:rFonts w:ascii="Calibri" w:hAnsi="Calibri" w:cs="Calibri"/>
          <w:color w:val="000000"/>
          <w:u w:color="000000"/>
          <w:lang w:val="el-GR" w:eastAsia="el-GR"/>
        </w:rPr>
        <w:t xml:space="preserve">ο κτήριο μετατράπηκε σε δημόσια λουτρά με κεντρικό στοιχείο το «Οκτάγωνο», μια μνημειακή θολωτή αίθουσα που αποτελούσε τον θερμό χώρο. </w:t>
      </w:r>
      <w:r>
        <w:rPr>
          <w:rFonts w:ascii="Calibri" w:hAnsi="Calibri" w:cs="Calibri"/>
          <w:color w:val="000000"/>
          <w:u w:color="000000"/>
          <w:lang w:val="el-GR"/>
        </w:rPr>
        <w:t xml:space="preserve">Οι θέρμες ενσωμάτωσαν και επαναχρησιμοποίησαν τμήματα της έπαυλης. </w:t>
      </w:r>
      <w:r>
        <w:rPr>
          <w:rFonts w:ascii="Calibri" w:hAnsi="Calibri" w:cs="Calibri"/>
          <w:color w:val="000000"/>
          <w:u w:color="000000"/>
          <w:lang w:val="el-GR" w:eastAsia="el-GR"/>
        </w:rPr>
        <w:t xml:space="preserve">Στους χώρους του μνημείου σώζονται διάφορα λίθινα και κεραμικά στοιχεία, όπως αρχιτεκτονικά μέλη, μαρμάρινες πλάκες, ένας λίθινος </w:t>
      </w:r>
      <w:proofErr w:type="spellStart"/>
      <w:r>
        <w:rPr>
          <w:rFonts w:ascii="Calibri" w:hAnsi="Calibri" w:cs="Calibri"/>
          <w:color w:val="000000"/>
          <w:u w:color="000000"/>
          <w:lang w:val="el-GR" w:eastAsia="el-GR"/>
        </w:rPr>
        <w:t>ποδονίφτης</w:t>
      </w:r>
      <w:proofErr w:type="spellEnd"/>
      <w:r>
        <w:rPr>
          <w:rFonts w:ascii="Calibri" w:hAnsi="Calibri" w:cs="Calibri"/>
          <w:color w:val="000000"/>
          <w:u w:color="000000"/>
          <w:lang w:val="el-GR" w:eastAsia="el-GR"/>
        </w:rPr>
        <w:t xml:space="preserve">, καθώς και κεραμικά στοιχεία που συνδέονται με τα </w:t>
      </w:r>
      <w:proofErr w:type="spellStart"/>
      <w:r>
        <w:rPr>
          <w:rFonts w:ascii="Calibri" w:hAnsi="Calibri" w:cs="Calibri"/>
          <w:color w:val="000000"/>
          <w:u w:color="000000"/>
          <w:lang w:val="el-GR" w:eastAsia="el-GR"/>
        </w:rPr>
        <w:t>υπόκαυστα</w:t>
      </w:r>
      <w:proofErr w:type="spellEnd"/>
      <w:r>
        <w:rPr>
          <w:rFonts w:ascii="Calibri" w:hAnsi="Calibri" w:cs="Calibri"/>
          <w:color w:val="000000"/>
          <w:u w:color="000000"/>
          <w:lang w:val="el-GR" w:eastAsia="el-GR"/>
        </w:rPr>
        <w:t xml:space="preserve"> και τα συστήματα αγωγών.</w:t>
      </w:r>
      <w:r w:rsidRPr="00F55CA7">
        <w:rPr>
          <w:rFonts w:ascii="Calibri" w:hAnsi="Calibri" w:cs="Calibri"/>
          <w:color w:val="000000"/>
          <w:u w:color="000000"/>
          <w:lang w:val="el-GR" w:eastAsia="el-GR"/>
        </w:rPr>
        <w:t xml:space="preserve"> </w:t>
      </w:r>
    </w:p>
    <w:p w14:paraId="12F0FC4A" w14:textId="45F60C78" w:rsidR="001212F6" w:rsidRDefault="004978DD" w:rsidP="00CB1113">
      <w:pPr>
        <w:pStyle w:val="Web"/>
        <w:spacing w:line="276" w:lineRule="auto"/>
        <w:jc w:val="both"/>
        <w:rPr>
          <w:rFonts w:ascii="Calibri" w:hAnsi="Calibri" w:cs="Calibri"/>
          <w:color w:val="000000"/>
          <w:u w:color="000000"/>
          <w:lang w:val="el-GR" w:eastAsia="el-GR"/>
        </w:rPr>
      </w:pPr>
      <w:r>
        <w:rPr>
          <w:rFonts w:ascii="Calibri" w:hAnsi="Calibri" w:cs="Calibri"/>
          <w:color w:val="000000"/>
          <w:u w:color="000000"/>
          <w:lang w:val="el-GR" w:eastAsia="el-GR"/>
        </w:rPr>
        <w:t xml:space="preserve">Το έργο περιλαμβάνει εργασίες για την αποκατάσταση, προστασία και ανάδειξη του μνημείου, όπως τη μερική αναστήλωση τμημάτων της τοιχοποιίας και της </w:t>
      </w:r>
      <w:proofErr w:type="spellStart"/>
      <w:r>
        <w:rPr>
          <w:rFonts w:ascii="Calibri" w:hAnsi="Calibri" w:cs="Calibri"/>
          <w:color w:val="000000"/>
          <w:u w:color="000000"/>
          <w:lang w:val="el-GR" w:eastAsia="el-GR"/>
        </w:rPr>
        <w:t>θολοδομίας</w:t>
      </w:r>
      <w:proofErr w:type="spellEnd"/>
      <w:r>
        <w:rPr>
          <w:rFonts w:ascii="Calibri" w:hAnsi="Calibri" w:cs="Calibri"/>
          <w:color w:val="000000"/>
          <w:u w:color="000000"/>
          <w:lang w:val="el-GR" w:eastAsia="el-GR"/>
        </w:rPr>
        <w:t xml:space="preserve">, την αποκατάσταση των ανοιγμάτων και την ανάταξη </w:t>
      </w:r>
      <w:proofErr w:type="spellStart"/>
      <w:r>
        <w:rPr>
          <w:rFonts w:ascii="Calibri" w:hAnsi="Calibri" w:cs="Calibri"/>
          <w:color w:val="000000"/>
          <w:u w:color="000000"/>
          <w:lang w:val="el-GR" w:eastAsia="el-GR"/>
        </w:rPr>
        <w:t>κατακείμενων</w:t>
      </w:r>
      <w:proofErr w:type="spellEnd"/>
      <w:r>
        <w:rPr>
          <w:rFonts w:ascii="Calibri" w:hAnsi="Calibri" w:cs="Calibri"/>
          <w:color w:val="000000"/>
          <w:u w:color="000000"/>
          <w:lang w:val="el-GR" w:eastAsia="el-GR"/>
        </w:rPr>
        <w:t xml:space="preserve"> αρχιτεκτονικών μελών, την αποκάλυψη και προστασία του ψηφιδωτού δαπέδου με την κατασκευή νέου στεγάστρου, τη διαμόρφωση περιηγητικής διαδρομής και την ανάπλαση του περιβάλλοντος χώρου</w:t>
      </w:r>
      <w:r w:rsidRPr="00F55CA7">
        <w:rPr>
          <w:rFonts w:ascii="Calibri" w:hAnsi="Calibri" w:cs="Calibri"/>
          <w:color w:val="000000"/>
          <w:u w:color="000000"/>
          <w:lang w:val="el-GR" w:eastAsia="el-GR"/>
        </w:rPr>
        <w:t xml:space="preserve">. </w:t>
      </w:r>
      <w:r>
        <w:rPr>
          <w:rFonts w:ascii="Calibri" w:hAnsi="Calibri" w:cs="Calibri"/>
          <w:color w:val="000000"/>
          <w:u w:color="000000"/>
          <w:lang w:val="el-GR" w:eastAsia="el-GR"/>
        </w:rPr>
        <w:t xml:space="preserve">Οι προτεινόμενες λύσεις αποσκοπούν στην άμεση προστασία και μακροχρόνια διατήρηση των αυθεντικών στοιχείων, </w:t>
      </w:r>
      <w:r>
        <w:rPr>
          <w:rFonts w:ascii="Calibri" w:hAnsi="Calibri" w:cs="Calibri"/>
          <w:color w:val="000000"/>
          <w:u w:color="000000"/>
          <w:lang w:val="el-GR" w:eastAsia="el-GR"/>
        </w:rPr>
        <w:lastRenderedPageBreak/>
        <w:t>εξασφαλίζοντας παράλληλα ασφαλή πρόσβαση. Η διαδρομή περιήγησης</w:t>
      </w:r>
      <w:r w:rsidRPr="00F55CA7">
        <w:rPr>
          <w:rFonts w:ascii="Calibri" w:hAnsi="Calibri" w:cs="Calibri"/>
          <w:color w:val="000000"/>
          <w:u w:color="000000"/>
          <w:lang w:val="el-GR" w:eastAsia="el-GR"/>
        </w:rPr>
        <w:t xml:space="preserve"> </w:t>
      </w:r>
      <w:r>
        <w:rPr>
          <w:rFonts w:ascii="Calibri" w:hAnsi="Calibri" w:cs="Calibri"/>
          <w:color w:val="000000"/>
          <w:u w:color="000000"/>
          <w:lang w:val="el-GR" w:eastAsia="el-GR"/>
        </w:rPr>
        <w:t xml:space="preserve">είναι απαραίτητο να εξυπηρετεί τους στόχους της </w:t>
      </w:r>
      <w:proofErr w:type="spellStart"/>
      <w:r>
        <w:rPr>
          <w:rFonts w:ascii="Calibri" w:hAnsi="Calibri" w:cs="Calibri"/>
          <w:color w:val="000000"/>
          <w:u w:color="000000"/>
          <w:lang w:val="el-GR" w:eastAsia="el-GR"/>
        </w:rPr>
        <w:t>επισκεψιμότητας</w:t>
      </w:r>
      <w:proofErr w:type="spellEnd"/>
      <w:r>
        <w:rPr>
          <w:rFonts w:ascii="Calibri" w:hAnsi="Calibri" w:cs="Calibri"/>
          <w:color w:val="000000"/>
          <w:u w:color="000000"/>
          <w:lang w:val="el-GR" w:eastAsia="el-GR"/>
        </w:rPr>
        <w:t xml:space="preserve"> και της προσβασιμότητας, χωρίς</w:t>
      </w:r>
      <w:r w:rsidRPr="00F55CA7">
        <w:rPr>
          <w:rFonts w:ascii="Calibri" w:hAnsi="Calibri" w:cs="Calibri"/>
          <w:color w:val="000000"/>
          <w:u w:color="000000"/>
          <w:lang w:val="el-GR" w:eastAsia="el-GR"/>
        </w:rPr>
        <w:t>,</w:t>
      </w:r>
      <w:r>
        <w:rPr>
          <w:rFonts w:ascii="Calibri" w:hAnsi="Calibri" w:cs="Calibri"/>
          <w:color w:val="000000"/>
          <w:u w:color="000000"/>
          <w:lang w:val="el-GR" w:eastAsia="el-GR"/>
        </w:rPr>
        <w:t xml:space="preserve"> όμως</w:t>
      </w:r>
      <w:r w:rsidRPr="00F55CA7">
        <w:rPr>
          <w:rFonts w:ascii="Calibri" w:hAnsi="Calibri" w:cs="Calibri"/>
          <w:color w:val="000000"/>
          <w:u w:color="000000"/>
          <w:lang w:val="el-GR" w:eastAsia="el-GR"/>
        </w:rPr>
        <w:t>,</w:t>
      </w:r>
      <w:r>
        <w:rPr>
          <w:rFonts w:ascii="Calibri" w:hAnsi="Calibri" w:cs="Calibri"/>
          <w:color w:val="000000"/>
          <w:u w:color="000000"/>
          <w:lang w:val="el-GR" w:eastAsia="el-GR"/>
        </w:rPr>
        <w:t xml:space="preserve"> να επιβαρύνει τα αυθεντικά δάπεδα, τα ψηφιδωτά και τις συμπληρώσεις τους ή να περιορίζει τη δυνατότητα μελλοντικής συντήρησής τους.</w:t>
      </w:r>
      <w:r w:rsidRPr="00F55CA7">
        <w:rPr>
          <w:rFonts w:ascii="Calibri" w:hAnsi="Calibri" w:cs="Calibri"/>
          <w:color w:val="000000"/>
          <w:u w:color="000000"/>
          <w:lang w:val="el-GR" w:eastAsia="el-GR"/>
        </w:rPr>
        <w:t xml:space="preserve"> </w:t>
      </w:r>
    </w:p>
    <w:p w14:paraId="420B5C34" w14:textId="431384FB" w:rsidR="001212F6" w:rsidRDefault="001212F6" w:rsidP="00CB1113">
      <w:pPr>
        <w:pStyle w:val="Web"/>
        <w:spacing w:line="276" w:lineRule="auto"/>
        <w:jc w:val="both"/>
        <w:rPr>
          <w:rFonts w:ascii="Calibri" w:hAnsi="Calibri" w:cs="Calibri"/>
          <w:color w:val="000000"/>
          <w:u w:color="000000"/>
          <w:lang w:val="el-GR" w:eastAsia="el-GR"/>
        </w:rPr>
      </w:pPr>
    </w:p>
    <w:sectPr w:rsidR="001212F6">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Palatino Linotype">
    <w:panose1 w:val="02040502050505030304"/>
    <w:charset w:val="A1"/>
    <w:family w:val="roman"/>
    <w:pitch w:val="variable"/>
    <w:sig w:usb0="E0000287" w:usb1="4000001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2F6"/>
    <w:rsid w:val="001212F6"/>
    <w:rsid w:val="0013600C"/>
    <w:rsid w:val="004978DD"/>
    <w:rsid w:val="006742DF"/>
    <w:rsid w:val="0071567D"/>
    <w:rsid w:val="00750679"/>
    <w:rsid w:val="00A42CEF"/>
    <w:rsid w:val="00AE1949"/>
    <w:rsid w:val="00B42B36"/>
    <w:rsid w:val="00BD1C66"/>
    <w:rsid w:val="00CB1113"/>
    <w:rsid w:val="00EF07D0"/>
    <w:rsid w:val="00F55CA7"/>
    <w:rsid w:val="00FF657B"/>
    <w:rsid w:val="01890045"/>
    <w:rsid w:val="05E26BF7"/>
    <w:rsid w:val="085F1175"/>
    <w:rsid w:val="098D603B"/>
    <w:rsid w:val="21DD4D58"/>
    <w:rsid w:val="36CF043F"/>
    <w:rsid w:val="55B72CB0"/>
    <w:rsid w:val="56DF3602"/>
    <w:rsid w:val="5F9E5C12"/>
    <w:rsid w:val="64C74609"/>
    <w:rsid w:val="7B0A1AE1"/>
    <w:rsid w:val="7DF220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6831CEC"/>
  <w15:docId w15:val="{ED60D9B1-EF95-5348-A928-7BA294B3A3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rFonts w:asciiTheme="minorHAnsi" w:eastAsiaTheme="minorEastAsia" w:hAnsiTheme="minorHAnsi" w:cstheme="minorBidi"/>
      <w:lang w:val="en-US" w:eastAsia="zh-CN"/>
    </w:rPr>
  </w:style>
  <w:style w:type="paragraph" w:styleId="2">
    <w:name w:val="heading 2"/>
    <w:next w:val="a"/>
    <w:uiPriority w:val="9"/>
    <w:semiHidden/>
    <w:unhideWhenUsed/>
    <w:qFormat/>
    <w:pPr>
      <w:spacing w:beforeAutospacing="1" w:afterAutospacing="1"/>
      <w:outlineLvl w:val="1"/>
    </w:pPr>
    <w:rPr>
      <w:rFonts w:ascii="SimSun" w:hAnsi="SimSun" w:hint="eastAsia"/>
      <w:b/>
      <w:bCs/>
      <w:sz w:val="36"/>
      <w:szCs w:val="36"/>
      <w:lang w:val="en-US" w:eastAsia="zh-CN"/>
    </w:rPr>
  </w:style>
  <w:style w:type="paragraph" w:styleId="3">
    <w:name w:val="heading 3"/>
    <w:next w:val="a"/>
    <w:semiHidden/>
    <w:unhideWhenUsed/>
    <w:qFormat/>
    <w:pPr>
      <w:spacing w:beforeAutospacing="1" w:afterAutospacing="1"/>
      <w:outlineLvl w:val="2"/>
    </w:pPr>
    <w:rPr>
      <w:rFonts w:ascii="SimSun" w:hAnsi="SimSun" w:hint="eastAsia"/>
      <w:b/>
      <w:bCs/>
      <w:sz w:val="26"/>
      <w:szCs w:val="26"/>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qFormat/>
    <w:pPr>
      <w:spacing w:beforeAutospacing="1" w:afterAutospacing="1"/>
    </w:pPr>
    <w:rPr>
      <w:rFonts w:cs="Times New Roman"/>
      <w:sz w:val="24"/>
      <w:szCs w:val="24"/>
    </w:rPr>
  </w:style>
  <w:style w:type="character" w:styleId="a3">
    <w:name w:val="Strong"/>
    <w:basedOn w:val="a0"/>
    <w:qFormat/>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customXml" Target="../customXml/item4.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3AA6E3-B386-4A0A-B530-6CE407DFB8AD}"/>
</file>

<file path=customXml/itemProps3.xml><?xml version="1.0" encoding="utf-8"?>
<ds:datastoreItem xmlns:ds="http://schemas.openxmlformats.org/officeDocument/2006/customXml" ds:itemID="{4C362949-B243-4F68-8841-3E3B81D83CBA}"/>
</file>

<file path=customXml/itemProps4.xml><?xml version="1.0" encoding="utf-8"?>
<ds:datastoreItem xmlns:ds="http://schemas.openxmlformats.org/officeDocument/2006/customXml" ds:itemID="{B6141F64-3DF4-49CE-9EB3-15E73F4601E1}"/>
</file>

<file path=docProps/app.xml><?xml version="1.0" encoding="utf-8"?>
<Properties xmlns="http://schemas.openxmlformats.org/officeDocument/2006/extended-properties" xmlns:vt="http://schemas.openxmlformats.org/officeDocument/2006/docPropsVTypes">
  <Template>Normal</Template>
  <TotalTime>1</TotalTime>
  <Pages>3</Pages>
  <Words>864</Words>
  <Characters>4666</Characters>
  <Application>Microsoft Office Word</Application>
  <DocSecurity>0</DocSecurity>
  <Lines>38</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Λίνα Μενδώνη: «Σε εξέλιξη ο στρατηγικός σχεδιασμός για την προστασία, αποκατάσταση και ανάδειξη των μνημείων της Αρχαίας Ολυμπίας»</dc:title>
  <dc:creator>apantelidi.CULTURE</dc:creator>
  <cp:lastModifiedBy>Ελευθερία Πελτέκη</cp:lastModifiedBy>
  <cp:revision>2</cp:revision>
  <dcterms:created xsi:type="dcterms:W3CDTF">2026-09-25T11:27:00Z</dcterms:created>
  <dcterms:modified xsi:type="dcterms:W3CDTF">2026-09-25T11:27:00Z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1033-12.2.0.13431</vt:lpwstr>
  </property>
  <property fmtid="{D5CDD505-2E9C-101B-9397-08002B2CF9AE}" pid="3" name="ICV">
    <vt:lpwstr>3AFD3B83D930408697B0C1F82A695E9A_12</vt:lpwstr>
  </property>
  <property fmtid="{D5CDD505-2E9C-101B-9397-08002B2CF9AE}" pid="4" name="ContentTypeId">
    <vt:lpwstr>0x01010083D890F2F5BE644981A254C8A4FE6820</vt:lpwstr>
  </property>
</Properties>
</file>